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3C" w:rsidRPr="00BC4D11" w:rsidRDefault="0081363C" w:rsidP="00BC4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ADATVÉDELMI ÉS ADATKEZELÉSI SZABÁLYZAT</w:t>
      </w:r>
    </w:p>
    <w:p w:rsidR="0081363C" w:rsidRPr="00087FAD" w:rsidRDefault="0081363C" w:rsidP="00BC4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A szabályzat célja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Hatvani Dorottya</w:t>
      </w: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egyéni vállalkozó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(2030 Érd, </w:t>
      </w:r>
      <w:r>
        <w:rPr>
          <w:rFonts w:ascii="Times New Roman" w:hAnsi="Times New Roman" w:cs="Times New Roman"/>
          <w:color w:val="000000"/>
          <w:sz w:val="24"/>
          <w:szCs w:val="24"/>
        </w:rPr>
        <w:t>Harkály u. 9/a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sz.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, adószám: 66812331-1-33, a továbbiakban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zolgáltató</w:t>
      </w:r>
      <w:r>
        <w:rPr>
          <w:rFonts w:ascii="Times New Roman" w:hAnsi="Times New Roman" w:cs="Times New Roman"/>
          <w:color w:val="000000"/>
          <w:sz w:val="24"/>
          <w:szCs w:val="24"/>
        </w:rPr>
        <w:t>/A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datkezelő), mint </w:t>
      </w:r>
      <w:r w:rsidRPr="006A61A7">
        <w:rPr>
          <w:rFonts w:ascii="Times New Roman" w:hAnsi="Times New Roman" w:cs="Times New Roman"/>
          <w:color w:val="000000"/>
          <w:sz w:val="24"/>
          <w:szCs w:val="24"/>
        </w:rPr>
        <w:t>adatkezelő,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magára nézve kötelezőnek ismeri el jelen jogi közlemény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tartalmát. Kötelezettséget vállal arra, hogy tevékenységével kapcsolatos minden adatkezelés megfelel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jelen szabályzatban és a hatályos nemzeti jogszabályokban, valamint az Európai Unió jogi aktusaiban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meghatározott elvárásoknak.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adatkezeléseivel kapcsolatosan felmerülő adatvédelmi irányelvek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folyamatosan elérhetők a szolgáltatás helyszínén, 2030 Érd,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Harkály u. 9/a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. címen, továbbá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584">
        <w:rPr>
          <w:rFonts w:ascii="Times New Roman" w:hAnsi="Times New Roman" w:cs="Times New Roman"/>
          <w:color w:val="0000FF"/>
          <w:sz w:val="24"/>
          <w:szCs w:val="24"/>
        </w:rPr>
        <w:t>http://www.mozgaskucko.hu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címen.</w:t>
      </w:r>
    </w:p>
    <w:p w:rsidR="0081363C" w:rsidRPr="00087FAD" w:rsidRDefault="0081363C" w:rsidP="0012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fenntartja magának a j</w:t>
      </w:r>
      <w:r>
        <w:rPr>
          <w:rFonts w:ascii="Times New Roman" w:hAnsi="Times New Roman" w:cs="Times New Roman"/>
          <w:color w:val="000000"/>
          <w:sz w:val="24"/>
          <w:szCs w:val="24"/>
        </w:rPr>
        <w:t>ogot jelen tájékoztató bármikor történő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megváltoztatására.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esetleges változásokról kellő időben értesíti az érintetteket.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Amennyiben kérdése lenne jelen közleményünkhöz kapcsolódóan, kérjük, írja meg és megválaszolom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kérdését.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elkötelezett ügyfelei és partnerei személyes adatainak védelmében,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kiemelten fontosnak tartja ügyfelei információs önrendelkezési jogának tiszteletben tartását.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személyes adatokat bizalmasan kezeli, és megtesz minden olyan biztonsági, technikai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és szervezési intézkedést, mely az adatok biztonságát garantálja.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az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alábbiakban ismerteti adatkezelési gyakorlatát.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Az adatkezelő adatai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Amennyiben megkeresné a vállalkozást, e-mail-en és telefonos elérhetőségen léphet kapcsolatba 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datkezelővel.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minden hozzá beérkezett e-mailt a név, telefonszám személyes adatokkal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együtt az adatközléstől számított legfeljebb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76584">
        <w:rPr>
          <w:rFonts w:ascii="Times New Roman" w:hAnsi="Times New Roman" w:cs="Times New Roman"/>
          <w:color w:val="000000"/>
          <w:sz w:val="24"/>
          <w:szCs w:val="24"/>
        </w:rPr>
        <w:t xml:space="preserve"> év elteltével töröl.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087FAD" w:rsidRDefault="0081363C" w:rsidP="00786C2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Név: </w:t>
      </w:r>
      <w:r>
        <w:rPr>
          <w:rFonts w:ascii="Times New Roman" w:hAnsi="Times New Roman" w:cs="Times New Roman"/>
          <w:color w:val="000000"/>
          <w:sz w:val="24"/>
          <w:szCs w:val="24"/>
        </w:rPr>
        <w:t>Hatvani Dorottya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egyéni vállalkozó</w:t>
      </w:r>
    </w:p>
    <w:p w:rsidR="0081363C" w:rsidRPr="00087FAD" w:rsidRDefault="0081363C" w:rsidP="00786C2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Székhely: 2030 Érd, </w:t>
      </w:r>
      <w:r>
        <w:rPr>
          <w:rFonts w:ascii="Times New Roman" w:hAnsi="Times New Roman" w:cs="Times New Roman"/>
          <w:color w:val="000000"/>
          <w:sz w:val="24"/>
          <w:szCs w:val="24"/>
        </w:rPr>
        <w:t>Harkály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u. </w:t>
      </w:r>
      <w:r>
        <w:rPr>
          <w:rFonts w:ascii="Times New Roman" w:hAnsi="Times New Roman" w:cs="Times New Roman"/>
          <w:color w:val="000000"/>
          <w:sz w:val="24"/>
          <w:szCs w:val="24"/>
        </w:rPr>
        <w:t>9/a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63C" w:rsidRPr="00087FAD" w:rsidRDefault="0081363C" w:rsidP="00786C2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Adószám: </w:t>
      </w:r>
      <w:r>
        <w:rPr>
          <w:rFonts w:ascii="Times New Roman" w:hAnsi="Times New Roman" w:cs="Times New Roman"/>
          <w:color w:val="000000"/>
          <w:sz w:val="24"/>
          <w:szCs w:val="24"/>
        </w:rPr>
        <w:t>66786458-1-33</w:t>
      </w:r>
    </w:p>
    <w:p w:rsidR="0081363C" w:rsidRPr="00087FAD" w:rsidRDefault="0081363C" w:rsidP="00786C2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Telefonszám: +36 20</w:t>
      </w:r>
      <w:r>
        <w:rPr>
          <w:rFonts w:ascii="Times New Roman" w:hAnsi="Times New Roman" w:cs="Times New Roman"/>
          <w:color w:val="000000"/>
          <w:sz w:val="24"/>
          <w:szCs w:val="24"/>
        </w:rPr>
        <w:t> 400 5537</w:t>
      </w:r>
    </w:p>
    <w:p w:rsidR="0081363C" w:rsidRDefault="0081363C" w:rsidP="00786C2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5" w:history="1">
        <w:r w:rsidRPr="00D3478E">
          <w:rPr>
            <w:rStyle w:val="Hyperlink"/>
            <w:rFonts w:ascii="Times New Roman" w:hAnsi="Times New Roman" w:cs="Times New Roman"/>
            <w:sz w:val="24"/>
            <w:szCs w:val="24"/>
          </w:rPr>
          <w:t>hatvanidorottya@gmail.com</w:t>
        </w:r>
      </w:hyperlink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087FAD" w:rsidRDefault="0081363C" w:rsidP="00786C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Adatvédelmi tisztviselő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087FAD" w:rsidRDefault="0081363C" w:rsidP="000D114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Név: </w:t>
      </w:r>
      <w:r>
        <w:rPr>
          <w:rFonts w:ascii="Times New Roman" w:hAnsi="Times New Roman" w:cs="Times New Roman"/>
          <w:color w:val="000000"/>
          <w:sz w:val="24"/>
          <w:szCs w:val="24"/>
        </w:rPr>
        <w:t>Hatvani Dorottya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egyéni vállalkozó</w:t>
      </w:r>
    </w:p>
    <w:p w:rsidR="0081363C" w:rsidRPr="00087FAD" w:rsidRDefault="0081363C" w:rsidP="000D114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Telefonszám: +36 20</w:t>
      </w:r>
      <w:r>
        <w:rPr>
          <w:rFonts w:ascii="Times New Roman" w:hAnsi="Times New Roman" w:cs="Times New Roman"/>
          <w:color w:val="000000"/>
          <w:sz w:val="24"/>
          <w:szCs w:val="24"/>
        </w:rPr>
        <w:t> 400 5537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A kezelt személyes adatok köre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0D114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Betegfelvétel, illetve az állapotfelmérés során megadandó személyes adatok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0D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név, születéskori név</w:t>
      </w:r>
    </w:p>
    <w:p w:rsidR="0081363C" w:rsidRDefault="0081363C" w:rsidP="000D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anyja neve (gyermek esetében) </w:t>
      </w:r>
    </w:p>
    <w:p w:rsidR="0081363C" w:rsidRDefault="0081363C" w:rsidP="000D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születési hely, dátum</w:t>
      </w:r>
    </w:p>
    <w:p w:rsidR="0081363C" w:rsidRPr="000D114E" w:rsidRDefault="0081363C" w:rsidP="000D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4E">
        <w:rPr>
          <w:rFonts w:ascii="Times New Roman" w:hAnsi="Times New Roman" w:cs="Times New Roman"/>
          <w:color w:val="000000"/>
          <w:sz w:val="24"/>
          <w:szCs w:val="24"/>
        </w:rPr>
        <w:t>telefonszám</w:t>
      </w:r>
    </w:p>
    <w:p w:rsidR="0081363C" w:rsidRDefault="0081363C" w:rsidP="009765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 cím</w:t>
      </w:r>
    </w:p>
    <w:p w:rsidR="0081363C" w:rsidRPr="000D114E" w:rsidRDefault="0081363C" w:rsidP="000D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szenzitív adatok: egészségügyi adatok </w:t>
      </w:r>
    </w:p>
    <w:p w:rsidR="0081363C" w:rsidRPr="00087FAD" w:rsidRDefault="0081363C" w:rsidP="000D114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03624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Jelen adatok a betegdokumentáció részét is képezik, melyekre ugyanezen adatvédelmi és adatkezelési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szabályozások érvényesek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63C" w:rsidRPr="00087FAD" w:rsidRDefault="0081363C" w:rsidP="0003624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03624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Technikai adatok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Szolgáltató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a személyes adatok kezeléséhez a szolgáltatás nyújtása során alkalmazott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informatikai eszközöket úgy választja meg és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úgy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üzemelteti, hogy a kezelt adat: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155857" w:rsidRDefault="0081363C" w:rsidP="00265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57">
        <w:rPr>
          <w:rFonts w:ascii="Times New Roman" w:hAnsi="Times New Roman" w:cs="Times New Roman"/>
          <w:color w:val="000000"/>
          <w:sz w:val="24"/>
          <w:szCs w:val="24"/>
        </w:rPr>
        <w:t>az arra feljogosítottak számára hozzáférhető (rendelkezésre állás);</w:t>
      </w:r>
    </w:p>
    <w:p w:rsidR="0081363C" w:rsidRPr="00087FAD" w:rsidRDefault="0081363C" w:rsidP="00265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hitelessége és hitelesítése biztosított (adatkezelés hitelessége);</w:t>
      </w:r>
    </w:p>
    <w:p w:rsidR="0081363C" w:rsidRPr="00155857" w:rsidRDefault="0081363C" w:rsidP="00265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57">
        <w:rPr>
          <w:rFonts w:ascii="Times New Roman" w:hAnsi="Times New Roman" w:cs="Times New Roman"/>
          <w:color w:val="000000"/>
          <w:sz w:val="24"/>
          <w:szCs w:val="24"/>
        </w:rPr>
        <w:t>változatlansága igazolható (adatintegritás);</w:t>
      </w:r>
    </w:p>
    <w:p w:rsidR="0081363C" w:rsidRDefault="0081363C" w:rsidP="00265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57">
        <w:rPr>
          <w:rFonts w:ascii="Times New Roman" w:hAnsi="Times New Roman" w:cs="Times New Roman"/>
          <w:color w:val="000000"/>
          <w:sz w:val="24"/>
          <w:szCs w:val="24"/>
        </w:rPr>
        <w:t>a jogosulatlan hozzáférés ellen védett (adat bizalmassága) legyen.</w:t>
      </w:r>
    </w:p>
    <w:p w:rsidR="0081363C" w:rsidRPr="00155857" w:rsidRDefault="0081363C" w:rsidP="0015585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az adatokat megfelelő intézkedésekkel védi a jogosulatlan hozzáférés,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megváltoztatás, továbbítás, nyilvánosságra hozatal, törlés vagy megsemmisítés, valamint a véletlen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megsemmisülés ellen.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olyan műszaki, szervezési és szervezeti intézkedésekkel gondoskodik 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adatkezelés biztonságának védelméről, amely az adatkezeléssel kapcsolatban jelentkező kockázatoknak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megfelelő védelmi szintet nyújt.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az adatkezelés során megőrzi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265F1B" w:rsidRDefault="0081363C" w:rsidP="00265F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F1B">
        <w:rPr>
          <w:rFonts w:ascii="Times New Roman" w:hAnsi="Times New Roman" w:cs="Times New Roman"/>
          <w:color w:val="000000"/>
          <w:sz w:val="24"/>
          <w:szCs w:val="24"/>
        </w:rPr>
        <w:t>a titkosságot: megvédi az információt, hogy csak az férhessen hozzá, aki erre jogosult;</w:t>
      </w:r>
    </w:p>
    <w:p w:rsidR="0081363C" w:rsidRPr="00265F1B" w:rsidRDefault="0081363C" w:rsidP="00265F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F1B">
        <w:rPr>
          <w:rFonts w:ascii="Times New Roman" w:hAnsi="Times New Roman" w:cs="Times New Roman"/>
          <w:color w:val="000000"/>
          <w:sz w:val="24"/>
          <w:szCs w:val="24"/>
        </w:rPr>
        <w:t>a sértetlenséget: megvédi az információnak és a feldolgozás módszerének a pontosságát és teljességét;</w:t>
      </w:r>
    </w:p>
    <w:p w:rsidR="0081363C" w:rsidRDefault="0081363C" w:rsidP="00265F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F1B">
        <w:rPr>
          <w:rFonts w:ascii="Times New Roman" w:hAnsi="Times New Roman" w:cs="Times New Roman"/>
          <w:color w:val="000000"/>
          <w:sz w:val="24"/>
          <w:szCs w:val="24"/>
        </w:rPr>
        <w:t>a rendelkezésre állást: gondoskodik arról, hogy amikor a jogosult használónak szüksége van rá, valóban hozzá tudjon férni a kívánt információhoz, és rendelkezésre álljanak az ezzel kapcsolatos eszközök.</w:t>
      </w:r>
    </w:p>
    <w:p w:rsidR="0081363C" w:rsidRPr="00265F1B" w:rsidRDefault="0081363C" w:rsidP="00265F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A kezelt adatok tervezett felhasználása és megőrzési ideje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1"/>
        <w:gridCol w:w="3021"/>
      </w:tblGrid>
      <w:tr w:rsidR="0081363C" w:rsidRPr="00EC027A">
        <w:tc>
          <w:tcPr>
            <w:tcW w:w="3020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Adatkezelés neve:</w:t>
            </w:r>
          </w:p>
        </w:tc>
        <w:tc>
          <w:tcPr>
            <w:tcW w:w="3021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Betegfelvétel/várólistára feljegyzés</w:t>
            </w:r>
          </w:p>
        </w:tc>
        <w:tc>
          <w:tcPr>
            <w:tcW w:w="3021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Betegdokumentáció</w:t>
            </w:r>
          </w:p>
        </w:tc>
      </w:tr>
      <w:tr w:rsidR="0081363C" w:rsidRPr="00EC027A">
        <w:tc>
          <w:tcPr>
            <w:tcW w:w="3020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Felhasználása:</w:t>
            </w:r>
          </w:p>
        </w:tc>
        <w:tc>
          <w:tcPr>
            <w:tcW w:w="3021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kapcsolatfelvétel</w:t>
            </w:r>
          </w:p>
        </w:tc>
        <w:tc>
          <w:tcPr>
            <w:tcW w:w="3021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Nyomon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0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követés</w:t>
            </w:r>
          </w:p>
        </w:tc>
      </w:tr>
      <w:tr w:rsidR="0081363C" w:rsidRPr="00EC027A">
        <w:tc>
          <w:tcPr>
            <w:tcW w:w="3020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Jogalap:</w:t>
            </w:r>
          </w:p>
        </w:tc>
        <w:tc>
          <w:tcPr>
            <w:tcW w:w="3021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adatkezelési szabályzat</w:t>
            </w:r>
          </w:p>
        </w:tc>
        <w:tc>
          <w:tcPr>
            <w:tcW w:w="3021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adatkezelési szabályzat</w:t>
            </w:r>
          </w:p>
        </w:tc>
      </w:tr>
      <w:tr w:rsidR="0081363C" w:rsidRPr="00EC027A">
        <w:tc>
          <w:tcPr>
            <w:tcW w:w="3020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Megőrzési idő:</w:t>
            </w:r>
          </w:p>
        </w:tc>
        <w:tc>
          <w:tcPr>
            <w:tcW w:w="3021" w:type="dxa"/>
          </w:tcPr>
          <w:p w:rsidR="0081363C" w:rsidRPr="00976584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év</w:t>
            </w:r>
          </w:p>
        </w:tc>
        <w:tc>
          <w:tcPr>
            <w:tcW w:w="3021" w:type="dxa"/>
          </w:tcPr>
          <w:p w:rsidR="0081363C" w:rsidRPr="00EC027A" w:rsidRDefault="0081363C" w:rsidP="00EC0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év</w:t>
            </w:r>
          </w:p>
        </w:tc>
      </w:tr>
    </w:tbl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Az adatkezelés célja, módja és jogalapja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Pr="00087FAD" w:rsidRDefault="0081363C" w:rsidP="00D76B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 Általános adatkezelési irányelvek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087FAD" w:rsidRDefault="0081363C" w:rsidP="00D76B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Szolgáltató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tevékenységének adatkezelései önkéntes hozzájáruláson, illetve törvényi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felhatalmazáson alapulnak. Az önkéntes hozzájáruláson alapuló adatkezelések esetében az érintettek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hozzájárulásukat az adatkezelés bármely szakában visszavonhatják.</w:t>
      </w:r>
    </w:p>
    <w:p w:rsidR="0081363C" w:rsidRPr="00087FAD" w:rsidRDefault="0081363C" w:rsidP="00D76B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Bizonyos esetekben a megadott adatok egy körének kezelését, tárolását, továbbítását jogszabályok teszik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kötelezővé, melyről külön értesítjük ügyfeleinket.</w:t>
      </w:r>
    </w:p>
    <w:p w:rsidR="0081363C" w:rsidRPr="00087FAD" w:rsidRDefault="0081363C" w:rsidP="00D76B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Felhívjuk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adatközlők figyelmét, hogy amennyiben nem saját személyes adataikat adják meg, az adatközlő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kötelessége az érintett hozzájárulásának beszerzése.</w:t>
      </w:r>
    </w:p>
    <w:p w:rsidR="0081363C" w:rsidRDefault="0081363C" w:rsidP="00D76B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Az adatkezelés alapelvei összhangban vannak az adatvédelemmel kapcsolatos hatályos jogszabályokkal,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így különösen az alábbiakkal:</w:t>
      </w:r>
    </w:p>
    <w:p w:rsidR="0081363C" w:rsidRPr="00087FAD" w:rsidRDefault="0081363C" w:rsidP="00D76B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D76B34" w:rsidRDefault="0081363C" w:rsidP="00D76B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B34">
        <w:rPr>
          <w:rFonts w:ascii="Times New Roman" w:hAnsi="Times New Roman" w:cs="Times New Roman"/>
          <w:color w:val="000000"/>
          <w:sz w:val="24"/>
          <w:szCs w:val="24"/>
        </w:rPr>
        <w:t>2011. évi CXII. törvény - az információs önrendelkezési jogról és az információ-szabadságról (Infotv.);</w:t>
      </w:r>
    </w:p>
    <w:p w:rsidR="0081363C" w:rsidRPr="00D76B34" w:rsidRDefault="0081363C" w:rsidP="00D76B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B34">
        <w:rPr>
          <w:rFonts w:ascii="Times New Roman" w:hAnsi="Times New Roman" w:cs="Times New Roman"/>
          <w:color w:val="000000"/>
          <w:sz w:val="24"/>
          <w:szCs w:val="24"/>
        </w:rPr>
        <w:t>Az Európai Parlament és a Tanács (EU) 2016/679 rendelete (2016. április 27.) – a természetes személyeknek a személyes adatok kezelése tekintetében tör-ténő védelméről és az ilyen adatok szabad áramlásáról, valamint a 95/46/EK rendelet hatályon kívül helyezéséről (általános adatvédelmi rendelet, GDPR);</w:t>
      </w:r>
    </w:p>
    <w:p w:rsidR="0081363C" w:rsidRPr="00D76B34" w:rsidRDefault="0081363C" w:rsidP="00D76B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B34">
        <w:rPr>
          <w:rFonts w:ascii="Times New Roman" w:hAnsi="Times New Roman" w:cs="Times New Roman"/>
          <w:color w:val="000000"/>
          <w:sz w:val="24"/>
          <w:szCs w:val="24"/>
        </w:rPr>
        <w:t>2013. évi V. törvény – a Polgári Törvénykönyvről (Ptk.);</w:t>
      </w:r>
    </w:p>
    <w:p w:rsidR="0081363C" w:rsidRPr="00D76B34" w:rsidRDefault="0081363C" w:rsidP="00D76B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B34">
        <w:rPr>
          <w:rFonts w:ascii="Times New Roman" w:hAnsi="Times New Roman" w:cs="Times New Roman"/>
          <w:color w:val="000000"/>
          <w:sz w:val="24"/>
          <w:szCs w:val="24"/>
        </w:rPr>
        <w:t>2000. évi C. törvény – a számvitelről (Számv. tv.);</w:t>
      </w:r>
    </w:p>
    <w:p w:rsidR="0081363C" w:rsidRPr="00D76B34" w:rsidRDefault="0081363C" w:rsidP="00D76B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B34">
        <w:rPr>
          <w:rFonts w:ascii="Times New Roman" w:hAnsi="Times New Roman" w:cs="Times New Roman"/>
          <w:color w:val="000000"/>
          <w:sz w:val="24"/>
          <w:szCs w:val="24"/>
        </w:rPr>
        <w:t>2017. évi LIII. törvény – a pénzmosás és terrorizmus finanszírozása megelőzéséről és megakadályozásáról (Pmt.);</w:t>
      </w:r>
    </w:p>
    <w:p w:rsidR="0081363C" w:rsidRDefault="0081363C" w:rsidP="00D76B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B34">
        <w:rPr>
          <w:rFonts w:ascii="Times New Roman" w:hAnsi="Times New Roman" w:cs="Times New Roman"/>
          <w:color w:val="000000"/>
          <w:sz w:val="24"/>
          <w:szCs w:val="24"/>
        </w:rPr>
        <w:t>2013. évi CCXXXVII. törvény – a hitelintézetekről és a pénzügyi vállalkozások-ról (Hpt.).</w:t>
      </w:r>
    </w:p>
    <w:p w:rsidR="0081363C" w:rsidRPr="00D76B34" w:rsidRDefault="0081363C" w:rsidP="00D76B34">
      <w:pPr>
        <w:pStyle w:val="ListParagraph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Az adatok fizikai tárolási helyei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Személyes adatai (vagyis azok az adatok, amelyek az Ön személyével kapcsolatba hozhatók) a következő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módon kerülhetnek a kezelésünkbe: Ön telefonon, e-mailben, vagy személyesen adhatja meg nevét,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elérhetőségeit vagy más adatait.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 telefonon, vagy személyesen megadott adatok fizikális feljegyzése mobil telefon eszközre és/vagy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várólistára kézzel írva kerül feljegyzésre. Az e-mailben történő megkeresés esetén a technikailag rögzítésre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kerülő adatok: az érintett bejelentkező számítógépének azon adatai, melyeket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rendszere a technikai folyamatok automatikus eredményeként rögzít. Az automatikusan rögzítésre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kerülő adatot a rendszer az érintett külön nyilatkozata vagy cselekménye nélkül automatikusan naplózza.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Ezen adat egyéb személyes felhasználói adatokkal – törvény által kötelezővé tett esetek kivételével – össze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nem kapcsolható. Az adathoz kizárólag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fér hozzá.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Adattovábbítás, adatfeldolgozás, az adatokat megismerők köre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Pr="00D76B34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B34">
        <w:rPr>
          <w:rFonts w:ascii="Times New Roman" w:hAnsi="Times New Roman" w:cs="Times New Roman"/>
          <w:color w:val="000000"/>
          <w:sz w:val="24"/>
          <w:szCs w:val="24"/>
        </w:rPr>
        <w:t xml:space="preserve">Az adatok nem kerülnek továbbításra, feldolgozásra harmadik személyek felé. </w:t>
      </w:r>
      <w:r w:rsidRPr="00D76B34">
        <w:rPr>
          <w:rFonts w:ascii="Times New Roman" w:hAnsi="Times New Roman" w:cs="Times New Roman"/>
          <w:sz w:val="24"/>
          <w:szCs w:val="24"/>
        </w:rPr>
        <w:t xml:space="preserve">Adatkezelő direkt marketing tevékenységet nem folytat, ilyen célra az adatokat nem használja fel. 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Érintett jogai és jogérvényesítési lehetőségei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Az érintett tájékoztatást kérhet személyes adatai kezeléséről, valamint kérheti személyes adatainak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helyesbítését, illetve – a kötelező adatkezelések kivételével – törlését, visszavonását, élhet adathordozási-,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és tiltakozási jogával az adat felvételénél jelzett módon, illetve az adatkezelő fenti elérhetőségein.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8.1 Tájékoztatáshoz való jog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megfelelő intézkedéseket hoz annak érdekében, hogy az érintettek részére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 személyes adatok kezelésére vonatkozó, a GDPR 13. és a 14. cikkben említett valamennyi információt 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 15–22. és 34. cikk szerinti minden egyes tájékoztatást tömör, átlátható, érthető és könnyen hozzáférhető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formában, világosan és közérthetően megfogalmazva nyújtsa.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8.2 Az érintett hozzáféréshez való joga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Az érintett jogosult arra, hogy az adatkezelőtől visszajelzést kapjon arra vonatkozóan, hogy személyes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adatainak kezelése folyamatban van-e, és ha ilyen adatkezelés folyamatban van, jogosult arra, hogy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személyes adatokhoz és a következő információkhoz hozzáférést kapjon: </w:t>
      </w:r>
    </w:p>
    <w:p w:rsidR="0081363C" w:rsidRDefault="0081363C" w:rsidP="004861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 xml:space="preserve">az adatkezelés céljai; </w:t>
      </w:r>
    </w:p>
    <w:p w:rsidR="0081363C" w:rsidRDefault="0081363C" w:rsidP="00087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 xml:space="preserve">az érintett személyes adatok kategóriái; </w:t>
      </w:r>
    </w:p>
    <w:p w:rsidR="0081363C" w:rsidRDefault="0081363C" w:rsidP="00087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 xml:space="preserve">azon címzettek vagy címzettek kategóriái, akikkel, illetve amelyekkel a személyes adatokat közölték vagy közölni fogják, ideértve különösen a harmadik országbeli címzetteket, illetve a nemzetközi szervezeteket; </w:t>
      </w:r>
    </w:p>
    <w:p w:rsidR="0081363C" w:rsidRDefault="0081363C" w:rsidP="00087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 xml:space="preserve">a személyes adatok tárolásának tervezett időtartama; </w:t>
      </w:r>
    </w:p>
    <w:p w:rsidR="0081363C" w:rsidRDefault="0081363C" w:rsidP="00087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 xml:space="preserve">a helyesbítés, törlés vagy adatkezelés korlátozásának és a tiltakozás joga; </w:t>
      </w:r>
    </w:p>
    <w:p w:rsidR="0081363C" w:rsidRDefault="0081363C" w:rsidP="00087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 xml:space="preserve">a felügyeleti hatósághoz címzett panasz benyújtásának joga; </w:t>
      </w:r>
    </w:p>
    <w:p w:rsidR="0081363C" w:rsidRDefault="0081363C" w:rsidP="00087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 xml:space="preserve">az adatforrásokra vonatkozó információ; </w:t>
      </w:r>
    </w:p>
    <w:p w:rsidR="0081363C" w:rsidRDefault="0081363C" w:rsidP="00087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86104">
        <w:rPr>
          <w:rFonts w:ascii="Times New Roman" w:hAnsi="Times New Roman" w:cs="Times New Roman"/>
          <w:color w:val="000000"/>
          <w:sz w:val="24"/>
          <w:szCs w:val="24"/>
        </w:rPr>
        <w:t>az automatizált döntéshozatal ténye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 nem releváns) </w:t>
      </w:r>
    </w:p>
    <w:p w:rsidR="0081363C" w:rsidRDefault="0081363C" w:rsidP="004861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adatkezelő a kérelem benyújtásától számított legfeljebb egy hónapon belül adja meg a tájékoztatást.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8.3 Helyesbítés joga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Az érintett kérheti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által kezelt, rá vonatkozó pontatlan személyes adatok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helyesbítését és a hiányos adatok kiegészítését.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 Törléshez való jog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Az érintett az alábbi indokok valamelyikének fennállása esetén jogosult arra, hogy kérésére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indokolatlan késedelem nélkül törölje a rá vonatkozó személyes adatokat: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087F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>személyes adatokra már nincs szükség abból a célból, amelyből azokat gyűjtötték vagy más módon kezelték;</w:t>
      </w:r>
    </w:p>
    <w:p w:rsidR="0081363C" w:rsidRPr="00486104" w:rsidRDefault="0081363C" w:rsidP="00087F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>az érintett visszavonja az adatkezelés alapját képező hozzájárulását, és az adatkezelésnek nincs más jogalapja;</w:t>
      </w:r>
    </w:p>
    <w:p w:rsidR="0081363C" w:rsidRPr="00486104" w:rsidRDefault="0081363C" w:rsidP="004861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>az érintett tiltakozik az adatkezelés ellen, és nincs elsőbbséget élvező jogszerű ok az adatkezelésre;</w:t>
      </w:r>
    </w:p>
    <w:p w:rsidR="0081363C" w:rsidRPr="00486104" w:rsidRDefault="0081363C" w:rsidP="004861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>a személyes adatokat jogellenesen kezelték;</w:t>
      </w:r>
    </w:p>
    <w:p w:rsidR="0081363C" w:rsidRPr="00486104" w:rsidRDefault="0081363C" w:rsidP="00087F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04">
        <w:rPr>
          <w:rFonts w:ascii="Times New Roman" w:hAnsi="Times New Roman" w:cs="Times New Roman"/>
          <w:color w:val="000000"/>
          <w:sz w:val="24"/>
          <w:szCs w:val="24"/>
        </w:rPr>
        <w:t>a személyes adatokat az adatkezelőre alkalmazandó uniós vagy tagállami jogban előírt jogi kötelezettség teljesítéséhez törölni kell;</w:t>
      </w:r>
    </w:p>
    <w:p w:rsidR="0081363C" w:rsidRDefault="0081363C" w:rsidP="00087F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51F">
        <w:rPr>
          <w:rFonts w:ascii="Times New Roman" w:hAnsi="Times New Roman" w:cs="Times New Roman"/>
          <w:color w:val="000000"/>
          <w:sz w:val="24"/>
          <w:szCs w:val="24"/>
        </w:rPr>
        <w:t>a személyes adatok gyűjtésére információs társadalommal összefüggő szolgáltatások kínálásával kapcsolatosan került sor.</w:t>
      </w:r>
    </w:p>
    <w:p w:rsidR="0081363C" w:rsidRPr="005A651F" w:rsidRDefault="0081363C" w:rsidP="005A651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Az adatok törlése nem kezdeményezhető, ha az adatkezelés szükséges: 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5A65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51F">
        <w:rPr>
          <w:rFonts w:ascii="Times New Roman" w:hAnsi="Times New Roman" w:cs="Times New Roman"/>
          <w:color w:val="000000"/>
          <w:sz w:val="24"/>
          <w:szCs w:val="24"/>
        </w:rPr>
        <w:t xml:space="preserve">a véleménynyilvánítás szabadságához és a tájékozódáshoz való jog gyakorlása céljából; </w:t>
      </w:r>
    </w:p>
    <w:p w:rsidR="0081363C" w:rsidRDefault="0081363C" w:rsidP="005A65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51F">
        <w:rPr>
          <w:rFonts w:ascii="Times New Roman" w:hAnsi="Times New Roman" w:cs="Times New Roman"/>
          <w:color w:val="000000"/>
          <w:sz w:val="24"/>
          <w:szCs w:val="24"/>
        </w:rPr>
        <w:t>a személyes adatok kezelését előíró, az adatkezelőre alkalmazandó uniós vagy tagállami jog szerinti kötelezettség teljesítése, illetve közérdekből vagy az adatkezelőre ruházott közhatalmi jogosítvány gyakorlása keretében végzett feladat végrehajtása céljából;</w:t>
      </w:r>
    </w:p>
    <w:p w:rsidR="0081363C" w:rsidRDefault="0081363C" w:rsidP="005A65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51F">
        <w:rPr>
          <w:rFonts w:ascii="Times New Roman" w:hAnsi="Times New Roman" w:cs="Times New Roman"/>
          <w:color w:val="000000"/>
          <w:sz w:val="24"/>
          <w:szCs w:val="24"/>
        </w:rPr>
        <w:t xml:space="preserve"> a népegészség-ügy területét érintő, vagy archiválási, tudományos és történelmi kutatási célból vagy statisztikai célból, </w:t>
      </w:r>
    </w:p>
    <w:p w:rsidR="0081363C" w:rsidRPr="005A651F" w:rsidRDefault="0081363C" w:rsidP="005A65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51F">
        <w:rPr>
          <w:rFonts w:ascii="Times New Roman" w:hAnsi="Times New Roman" w:cs="Times New Roman"/>
          <w:color w:val="000000"/>
          <w:sz w:val="24"/>
          <w:szCs w:val="24"/>
        </w:rPr>
        <w:t>közérdek alapján; vagy jogi igények előterjesztéséhez, érvényesítéséhez, illetve védelméhez.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8.5 Az adatkezelés korlátozásához való jog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Az érintett kérésére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korlátozza az adatkezelést, ha az alábbi feltételek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valamelyike teljesül:</w:t>
      </w:r>
    </w:p>
    <w:p w:rsidR="0081363C" w:rsidRDefault="0081363C" w:rsidP="00087F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51F">
        <w:rPr>
          <w:rFonts w:ascii="Times New Roman" w:hAnsi="Times New Roman" w:cs="Times New Roman"/>
          <w:color w:val="000000"/>
          <w:sz w:val="24"/>
          <w:szCs w:val="24"/>
        </w:rPr>
        <w:t>az érintett vitatja a személyes adatok pontosságát, ez esetben a korlátozás arra az időtartamra vonatkozik, amely lehetővé teszi a személyes adatok pontosságának ellenőrzését;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363C" w:rsidRPr="005A651F" w:rsidRDefault="0081363C" w:rsidP="00087F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51F">
        <w:rPr>
          <w:rFonts w:ascii="Times New Roman" w:hAnsi="Times New Roman" w:cs="Times New Roman"/>
          <w:color w:val="000000"/>
          <w:sz w:val="24"/>
          <w:szCs w:val="24"/>
        </w:rPr>
        <w:t>az adatkezelés jogellenes, és az érintett ellenzi az adatok törlését, és ehelyett kéri azok felhasználásának korlátozását;</w:t>
      </w:r>
    </w:p>
    <w:p w:rsidR="0081363C" w:rsidRPr="005A651F" w:rsidRDefault="0081363C" w:rsidP="00087F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51F">
        <w:rPr>
          <w:rFonts w:ascii="Times New Roman" w:hAnsi="Times New Roman" w:cs="Times New Roman"/>
          <w:color w:val="000000"/>
          <w:sz w:val="24"/>
          <w:szCs w:val="24"/>
        </w:rPr>
        <w:t>az adatkezelőnek már nincs szüksége a személyes adatokra adatkezelés céljából, de az érintett igényli azokat jogi igények előterjesztéséhez, érvényesítéséhez vagy védelméhez; vagy</w:t>
      </w:r>
    </w:p>
    <w:p w:rsidR="0081363C" w:rsidRDefault="0081363C" w:rsidP="00087F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51F">
        <w:rPr>
          <w:rFonts w:ascii="Times New Roman" w:hAnsi="Times New Roman" w:cs="Times New Roman"/>
          <w:color w:val="000000"/>
          <w:sz w:val="24"/>
          <w:szCs w:val="24"/>
        </w:rPr>
        <w:t>az érintett tiltakozott az adatkezelés ellen; ez esetben a korlátozás arra az időtartamra vonatkozik, amíg megállapításra nem kerül, hogy az adatkezelő jogos indokai elsőbbséget élveznek-e az érintett jogos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51F">
        <w:rPr>
          <w:rFonts w:ascii="Times New Roman" w:hAnsi="Times New Roman" w:cs="Times New Roman"/>
          <w:color w:val="000000"/>
          <w:sz w:val="24"/>
          <w:szCs w:val="24"/>
        </w:rPr>
        <w:t>indokaival szemben.</w:t>
      </w:r>
    </w:p>
    <w:p w:rsidR="0081363C" w:rsidRPr="005A651F" w:rsidRDefault="0081363C" w:rsidP="005A651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Ha az adatkezelés korlátozás alá esik, a személyes adatokat a tárolás kivételével csak az érintett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hozzájárulásával, vagy jogi igények előterjesztéséhez, érvényesítéséhez vagy védelméhez, vagy más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természetes vagy jogi személy jogainak védelme érdekében, vagy az Unió, illetve valamely tagállam fontos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közérdekéből lehet kezelni.</w:t>
      </w:r>
    </w:p>
    <w:p w:rsidR="0081363C" w:rsidRPr="00087FAD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8.6 Adathordozáshoz való jog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Az érintett jogosult arra, hogy a rá vonatkozó, általa az adatkezelő rendelkezésére bocsátott személyes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adatokat tagolt, széles körben használt, géppel olvasható formátumban megkapja, és ezeket az adatokat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egy másik adatkezelőnek továbbítsa.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8.7 Tiltakozás joga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Az érintett jogosult arra, hogy a saját helyzetével kapcsolatos okokból bármikor tiltakozzon személyes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adatainak közérdekű vagy az adatkezelőre ruházott közhatalmi jogosítvány gyakorlásának keretében végzett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feladat végrehajtásához szükséges adatkezelés, vagy az adatkezelő vagy egy harmadik fél jogos érdekeinek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érvényesítéséhez szükséges kezelése ellen, ideértve az említett rendelkezéseken alapuló profilalkotást is.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Tiltakozás esetén az adatkezelő a személyes adatokat nem kezelheti tovább, kivéve, ha azt olyan</w:t>
      </w: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kényszerítő erejű jogos okok indokolják, amelyek elsőbbséget élveznek az érintett érdekeivel, jogaival 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szabadságaival szemben, vagy amelyek jogi igények előterjesztéséhez, érvényesítéséhez vagy védelméhez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kapcsolódnak.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8.8 Automatizált döntéshozatal egyedi ügyekben, beleértve a profilalkotást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Az érintett jogosult arra, hogy ne terjedjen ki rá az olyan, kizárólag automatizált adatkezelésen – ideértve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profilalkotást is – alapuló döntés hatálya, amely rá nézve joghatással járna vagy őt hasonlóképpen jelentős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mértékben érintené.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(Esetünkben nem releváns.)</w:t>
      </w:r>
    </w:p>
    <w:p w:rsidR="0081363C" w:rsidRDefault="0081363C" w:rsidP="0008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8.9 Visszavonás joga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Az érintett jogosult arra, hogy hozzájárulását bármikor visszavonja.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8.10 Bírósághoz fordulás joga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Az érintett a jogainak megsértése esetén az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datkezelő ellen bírósághoz fordulhat. A bíróság az ügyben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soron kívül jár el.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8.11 Adatvédelmi hatósági eljárás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Panasszal a Nemzeti Adatvédelmi és Információszabadság Hatóságnál lehet élni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Név: Nemzeti Adatvédelmi és Információszabadság Hatóság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Székhely: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color w:val="000000"/>
          <w:sz w:val="24"/>
          <w:szCs w:val="24"/>
        </w:rPr>
        <w:t>Falk Miksa u. 9-11.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Levelezési cím: 13</w:t>
      </w:r>
      <w:r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 Budapest, Pf.: </w:t>
      </w:r>
      <w:r>
        <w:rPr>
          <w:rFonts w:ascii="Times New Roman" w:hAnsi="Times New Roman" w:cs="Times New Roman"/>
          <w:color w:val="000000"/>
          <w:sz w:val="24"/>
          <w:szCs w:val="24"/>
        </w:rPr>
        <w:t>603.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Telefon: 0613911400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Fax: 0613911410</w:t>
      </w: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6" w:history="1">
        <w:r w:rsidRPr="00FA4F6E">
          <w:rPr>
            <w:rStyle w:val="Hyperlink"/>
            <w:rFonts w:ascii="Times New Roman" w:hAnsi="Times New Roman" w:cs="Times New Roman"/>
            <w:sz w:val="24"/>
            <w:szCs w:val="24"/>
          </w:rPr>
          <w:t>ugyfelszolgalat@naih.hu</w:t>
        </w:r>
      </w:hyperlink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Honlap: </w:t>
      </w:r>
      <w:hyperlink r:id="rId7" w:history="1">
        <w:r w:rsidRPr="00FA4F6E">
          <w:rPr>
            <w:rStyle w:val="Hyperlink"/>
            <w:rFonts w:ascii="Times New Roman" w:hAnsi="Times New Roman" w:cs="Times New Roman"/>
            <w:sz w:val="24"/>
            <w:szCs w:val="24"/>
          </w:rPr>
          <w:t>http://www.naih.hu</w:t>
        </w:r>
      </w:hyperlink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Egyéb rendelkezések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E tájékoztatóban fel nem sorolt adatkezelésekről az adat felvételekor adunk tájékoztatást.</w:t>
      </w:r>
    </w:p>
    <w:p w:rsidR="0081363C" w:rsidRPr="00087FAD" w:rsidRDefault="0081363C" w:rsidP="0061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AD">
        <w:rPr>
          <w:rFonts w:ascii="Times New Roman" w:hAnsi="Times New Roman" w:cs="Times New Roman"/>
          <w:color w:val="000000"/>
          <w:sz w:val="24"/>
          <w:szCs w:val="24"/>
        </w:rPr>
        <w:t>Tájékoztatjuk ügyfeleinket, hogy a bíróság, az ügyész, a nyomozó hatóság, a szabálysértési hatóság,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közigazgatási hatóság, a Nemzeti Adatvédelmi és Információszabadság Hatóság, a Magyar Nemzeti Bank,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illetőleg jogszabály felhatalmazása alapján más szervek tájékoztatás adása, adatok közlése, átadása,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 xml:space="preserve">illetőleg iratok rendelkezésre bocsátása végett megkereshetik az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datkezelőt.</w:t>
      </w: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Szolgáltató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a hatóságok részére – amennyiben a hatóság a pontos célt és az adatok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körét megjelölte – személyes adatot csak annyit és olyan mértékben ad ki, amely a megkeresés céljának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FAD">
        <w:rPr>
          <w:rFonts w:ascii="Times New Roman" w:hAnsi="Times New Roman" w:cs="Times New Roman"/>
          <w:color w:val="000000"/>
          <w:sz w:val="24"/>
          <w:szCs w:val="24"/>
        </w:rPr>
        <w:t>megvalósításához elengedhetetlenül szükséges.</w:t>
      </w: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Default="0081363C" w:rsidP="0061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C" w:rsidRPr="00087FAD" w:rsidRDefault="0081363C" w:rsidP="009D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Érd, 2020.október.20.</w:t>
      </w:r>
    </w:p>
    <w:sectPr w:rsidR="0081363C" w:rsidRPr="00087FAD" w:rsidSect="00C7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81E"/>
    <w:multiLevelType w:val="hybridMultilevel"/>
    <w:tmpl w:val="CE7E5C8C"/>
    <w:lvl w:ilvl="0" w:tplc="3E302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1A2063"/>
    <w:multiLevelType w:val="hybridMultilevel"/>
    <w:tmpl w:val="0366A9B2"/>
    <w:lvl w:ilvl="0" w:tplc="3E302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AC4F91"/>
    <w:multiLevelType w:val="hybridMultilevel"/>
    <w:tmpl w:val="0D24974E"/>
    <w:lvl w:ilvl="0" w:tplc="3E302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E148D8"/>
    <w:multiLevelType w:val="hybridMultilevel"/>
    <w:tmpl w:val="7B84DD08"/>
    <w:lvl w:ilvl="0" w:tplc="3E3023E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31606BED"/>
    <w:multiLevelType w:val="hybridMultilevel"/>
    <w:tmpl w:val="88801084"/>
    <w:lvl w:ilvl="0" w:tplc="3E302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580D8E"/>
    <w:multiLevelType w:val="hybridMultilevel"/>
    <w:tmpl w:val="A05EAE8E"/>
    <w:lvl w:ilvl="0" w:tplc="3E302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3D265A"/>
    <w:multiLevelType w:val="hybridMultilevel"/>
    <w:tmpl w:val="1F4E431E"/>
    <w:lvl w:ilvl="0" w:tplc="3E302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7A4000"/>
    <w:multiLevelType w:val="hybridMultilevel"/>
    <w:tmpl w:val="E23E1FA0"/>
    <w:lvl w:ilvl="0" w:tplc="3E3023E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AD"/>
    <w:rsid w:val="00036243"/>
    <w:rsid w:val="00040E27"/>
    <w:rsid w:val="00087FAD"/>
    <w:rsid w:val="000D114E"/>
    <w:rsid w:val="001244C4"/>
    <w:rsid w:val="00155857"/>
    <w:rsid w:val="001E432B"/>
    <w:rsid w:val="00213322"/>
    <w:rsid w:val="00265F1B"/>
    <w:rsid w:val="00397DD0"/>
    <w:rsid w:val="00486104"/>
    <w:rsid w:val="005A651F"/>
    <w:rsid w:val="00615C81"/>
    <w:rsid w:val="006A61A7"/>
    <w:rsid w:val="00786C20"/>
    <w:rsid w:val="0081363C"/>
    <w:rsid w:val="00967E90"/>
    <w:rsid w:val="00976584"/>
    <w:rsid w:val="009D1C4E"/>
    <w:rsid w:val="00BC4D11"/>
    <w:rsid w:val="00C7009F"/>
    <w:rsid w:val="00D3478E"/>
    <w:rsid w:val="00D713D8"/>
    <w:rsid w:val="00D76B34"/>
    <w:rsid w:val="00EC027A"/>
    <w:rsid w:val="00F8482C"/>
    <w:rsid w:val="00FA4F6E"/>
    <w:rsid w:val="00FB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9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4D11"/>
    <w:pPr>
      <w:ind w:left="720"/>
    </w:pPr>
  </w:style>
  <w:style w:type="character" w:styleId="Hyperlink">
    <w:name w:val="Hyperlink"/>
    <w:basedOn w:val="DefaultParagraphFont"/>
    <w:uiPriority w:val="99"/>
    <w:rsid w:val="00786C20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86C20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rsid w:val="001E43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hyperlink" Target="mailto:hatvanidorotty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1762</Words>
  <Characters>12159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Bató Péter Attila</dc:creator>
  <cp:keywords/>
  <dc:description/>
  <cp:lastModifiedBy>Dorka</cp:lastModifiedBy>
  <cp:revision>3</cp:revision>
  <dcterms:created xsi:type="dcterms:W3CDTF">2020-10-20T12:24:00Z</dcterms:created>
  <dcterms:modified xsi:type="dcterms:W3CDTF">2021-03-23T20:32:00Z</dcterms:modified>
</cp:coreProperties>
</file>